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jc w:val="center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2E3EE3" w:rsidTr="002E3EE3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E3EE3" w:rsidRDefault="002E3EE3">
            <w:pPr>
              <w:jc w:val="center"/>
              <w:rPr>
                <w:lang w:val="en-US" w:eastAsia="en-US"/>
              </w:rPr>
            </w:pPr>
          </w:p>
          <w:p w:rsidR="002E3EE3" w:rsidRDefault="002E3E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  <w:p w:rsidR="002E3EE3" w:rsidRDefault="002E3E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Республика Хакасия</w:t>
            </w:r>
          </w:p>
          <w:p w:rsidR="002E3EE3" w:rsidRDefault="002E3E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Совет депутатов</w:t>
            </w:r>
          </w:p>
          <w:p w:rsidR="002E3EE3" w:rsidRDefault="002E3E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городского округа города Сорска Республики</w:t>
            </w:r>
          </w:p>
          <w:p w:rsidR="002E3EE3" w:rsidRDefault="002E3E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E3EE3" w:rsidRDefault="002E3EE3">
            <w:pPr>
              <w:jc w:val="center"/>
              <w:rPr>
                <w:rFonts w:ascii="Arial" w:hAnsi="Arial" w:cs="Arial"/>
                <w:noProof/>
                <w:lang w:eastAsia="en-US"/>
              </w:rPr>
            </w:pPr>
          </w:p>
          <w:p w:rsidR="002E3EE3" w:rsidRDefault="002E3EE3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90550" cy="742950"/>
                  <wp:effectExtent l="0" t="0" r="0" b="0"/>
                  <wp:docPr id="1" name="Рисунок 1" descr="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E3EE3" w:rsidRDefault="002E3EE3">
            <w:pPr>
              <w:jc w:val="center"/>
              <w:rPr>
                <w:lang w:eastAsia="en-US"/>
              </w:rPr>
            </w:pPr>
          </w:p>
          <w:p w:rsidR="002E3EE3" w:rsidRDefault="002E3E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  <w:proofErr w:type="spellStart"/>
            <w:r>
              <w:rPr>
                <w:lang w:eastAsia="en-US"/>
              </w:rPr>
              <w:t>Федерациязы</w:t>
            </w:r>
            <w:proofErr w:type="spellEnd"/>
          </w:p>
          <w:p w:rsidR="002E3EE3" w:rsidRDefault="002E3E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Хакас </w:t>
            </w:r>
            <w:proofErr w:type="spellStart"/>
            <w:r>
              <w:rPr>
                <w:lang w:eastAsia="en-US"/>
              </w:rPr>
              <w:t>Республиканы</w:t>
            </w:r>
            <w:proofErr w:type="spellEnd"/>
            <w:r>
              <w:rPr>
                <w:lang w:eastAsia="en-US"/>
              </w:rPr>
              <w:t>ӊ</w:t>
            </w:r>
          </w:p>
          <w:p w:rsidR="002E3EE3" w:rsidRDefault="002E3EE3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Сорығ</w:t>
            </w:r>
            <w:proofErr w:type="spellEnd"/>
            <w:r>
              <w:rPr>
                <w:lang w:eastAsia="en-US"/>
              </w:rPr>
              <w:t xml:space="preserve"> город </w:t>
            </w:r>
            <w:proofErr w:type="spellStart"/>
            <w:r>
              <w:rPr>
                <w:lang w:eastAsia="en-US"/>
              </w:rPr>
              <w:t>округыны</w:t>
            </w:r>
            <w:proofErr w:type="spellEnd"/>
            <w:r>
              <w:rPr>
                <w:lang w:eastAsia="en-US"/>
              </w:rPr>
              <w:t>ӊ</w:t>
            </w:r>
          </w:p>
          <w:p w:rsidR="002E3EE3" w:rsidRDefault="002E3EE3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депутаттар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чӧб</w:t>
            </w:r>
            <w:proofErr w:type="gramStart"/>
            <w:r>
              <w:rPr>
                <w:lang w:eastAsia="en-US"/>
              </w:rPr>
              <w:t>i</w:t>
            </w:r>
            <w:proofErr w:type="spellEnd"/>
            <w:proofErr w:type="gramEnd"/>
          </w:p>
          <w:p w:rsidR="002E3EE3" w:rsidRDefault="002E3E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Хакас </w:t>
            </w:r>
            <w:proofErr w:type="spellStart"/>
            <w:r>
              <w:rPr>
                <w:lang w:eastAsia="en-US"/>
              </w:rPr>
              <w:t>Республиканы</w:t>
            </w:r>
            <w:proofErr w:type="spellEnd"/>
            <w:r>
              <w:rPr>
                <w:lang w:eastAsia="en-US"/>
              </w:rPr>
              <w:t>ӊ</w:t>
            </w:r>
          </w:p>
          <w:p w:rsidR="002E3EE3" w:rsidRDefault="002E3EE3">
            <w:pPr>
              <w:jc w:val="center"/>
              <w:rPr>
                <w:lang w:eastAsia="en-US"/>
              </w:rPr>
            </w:pPr>
          </w:p>
        </w:tc>
      </w:tr>
    </w:tbl>
    <w:p w:rsidR="002E3EE3" w:rsidRDefault="002E3EE3" w:rsidP="002E3EE3">
      <w:pPr>
        <w:jc w:val="center"/>
      </w:pPr>
      <w:r>
        <w:t>_____________________________________________________________________________</w:t>
      </w:r>
    </w:p>
    <w:p w:rsidR="002E3EE3" w:rsidRDefault="002E3EE3" w:rsidP="002E3EE3"/>
    <w:p w:rsidR="00B66D7A" w:rsidRPr="00B66D7A" w:rsidRDefault="00B66D7A" w:rsidP="00B66D7A">
      <w:pPr>
        <w:jc w:val="center"/>
        <w:rPr>
          <w:b/>
          <w:sz w:val="25"/>
          <w:szCs w:val="25"/>
        </w:rPr>
      </w:pPr>
      <w:r w:rsidRPr="00B66D7A">
        <w:rPr>
          <w:b/>
          <w:sz w:val="25"/>
          <w:szCs w:val="25"/>
        </w:rPr>
        <w:t>РЕШЕНИЕ</w:t>
      </w:r>
    </w:p>
    <w:p w:rsidR="00B66D7A" w:rsidRPr="00B66D7A" w:rsidRDefault="00B66D7A" w:rsidP="00B66D7A">
      <w:pPr>
        <w:rPr>
          <w:b/>
          <w:sz w:val="25"/>
          <w:szCs w:val="25"/>
        </w:rPr>
      </w:pPr>
    </w:p>
    <w:p w:rsidR="00B66D7A" w:rsidRPr="00B66D7A" w:rsidRDefault="00B66D7A" w:rsidP="00B66D7A">
      <w:pPr>
        <w:rPr>
          <w:b/>
          <w:sz w:val="25"/>
          <w:szCs w:val="25"/>
        </w:rPr>
      </w:pPr>
      <w:r w:rsidRPr="00B66D7A">
        <w:rPr>
          <w:b/>
          <w:sz w:val="25"/>
          <w:szCs w:val="25"/>
        </w:rPr>
        <w:t xml:space="preserve">27 февраля 2026 года                                                                </w:t>
      </w:r>
      <w:r w:rsidR="002E3EE3">
        <w:rPr>
          <w:b/>
          <w:sz w:val="25"/>
          <w:szCs w:val="25"/>
        </w:rPr>
        <w:t xml:space="preserve">                                 № 346</w:t>
      </w:r>
    </w:p>
    <w:p w:rsidR="00A62D5E" w:rsidRPr="00B66D7A" w:rsidRDefault="00A62D5E" w:rsidP="00A62D5E">
      <w:pPr>
        <w:pStyle w:val="ConsPlusNormal"/>
        <w:widowControl/>
        <w:rPr>
          <w:rFonts w:ascii="Times New Roman" w:hAnsi="Times New Roman" w:cs="Times New Roman"/>
          <w:b/>
          <w:bCs/>
          <w:sz w:val="25"/>
          <w:szCs w:val="25"/>
        </w:rPr>
      </w:pPr>
    </w:p>
    <w:p w:rsidR="00046A40" w:rsidRPr="00B66D7A" w:rsidRDefault="00DB6931" w:rsidP="006A79CA">
      <w:pPr>
        <w:pStyle w:val="20"/>
        <w:shd w:val="clear" w:color="auto" w:fill="auto"/>
        <w:spacing w:after="0" w:line="240" w:lineRule="auto"/>
        <w:ind w:right="3440"/>
        <w:jc w:val="left"/>
        <w:rPr>
          <w:rFonts w:ascii="Times New Roman" w:eastAsia="Calibri" w:hAnsi="Times New Roman" w:cs="Times New Roman"/>
          <w:sz w:val="25"/>
          <w:szCs w:val="25"/>
        </w:rPr>
      </w:pPr>
      <w:r w:rsidRPr="00B66D7A">
        <w:rPr>
          <w:rFonts w:ascii="Times New Roman" w:eastAsia="Calibri" w:hAnsi="Times New Roman" w:cs="Times New Roman"/>
          <w:sz w:val="25"/>
          <w:szCs w:val="25"/>
        </w:rPr>
        <w:t xml:space="preserve">О внесении изменений в решение </w:t>
      </w:r>
      <w:r w:rsidR="00B66D7A" w:rsidRPr="00B66D7A">
        <w:rPr>
          <w:rFonts w:ascii="Times New Roman" w:eastAsia="Calibri" w:hAnsi="Times New Roman" w:cs="Times New Roman"/>
          <w:sz w:val="25"/>
          <w:szCs w:val="25"/>
        </w:rPr>
        <w:t xml:space="preserve">Совета депутатов города Сорска </w:t>
      </w:r>
      <w:r w:rsidRPr="00B66D7A">
        <w:rPr>
          <w:rFonts w:ascii="Times New Roman" w:eastAsia="Calibri" w:hAnsi="Times New Roman" w:cs="Times New Roman"/>
          <w:sz w:val="25"/>
          <w:szCs w:val="25"/>
        </w:rPr>
        <w:t xml:space="preserve"> от 28.11.2025</w:t>
      </w:r>
      <w:r w:rsidR="00856BB5" w:rsidRPr="00B66D7A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B66D7A">
        <w:rPr>
          <w:rFonts w:ascii="Times New Roman" w:eastAsia="Calibri" w:hAnsi="Times New Roman" w:cs="Times New Roman"/>
          <w:sz w:val="25"/>
          <w:szCs w:val="25"/>
        </w:rPr>
        <w:t xml:space="preserve"> №331 «</w:t>
      </w:r>
      <w:r w:rsidR="00B843EA" w:rsidRPr="00B66D7A">
        <w:rPr>
          <w:rFonts w:ascii="Times New Roman" w:eastAsia="Calibri" w:hAnsi="Times New Roman" w:cs="Times New Roman"/>
          <w:sz w:val="25"/>
          <w:szCs w:val="25"/>
        </w:rPr>
        <w:t>Об установлении ставки земельного налога на земельные участки, расположенные на территории города Сорска</w:t>
      </w:r>
      <w:r w:rsidRPr="00B66D7A">
        <w:rPr>
          <w:rFonts w:ascii="Times New Roman" w:eastAsia="Calibri" w:hAnsi="Times New Roman" w:cs="Times New Roman"/>
          <w:sz w:val="25"/>
          <w:szCs w:val="25"/>
        </w:rPr>
        <w:t>»</w:t>
      </w:r>
    </w:p>
    <w:p w:rsidR="006A79CA" w:rsidRPr="00B66D7A" w:rsidRDefault="006A79CA" w:rsidP="006A79C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B66D7A" w:rsidRPr="00B66D7A" w:rsidRDefault="00DB6931" w:rsidP="00DB69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  <w:proofErr w:type="gramStart"/>
      <w:r w:rsidRPr="00B66D7A">
        <w:rPr>
          <w:rFonts w:eastAsiaTheme="minorHAnsi"/>
          <w:sz w:val="25"/>
          <w:szCs w:val="25"/>
          <w:lang w:eastAsia="en-US"/>
        </w:rPr>
        <w:t xml:space="preserve">Руководствуясь </w:t>
      </w:r>
      <w:hyperlink r:id="rId7" w:history="1">
        <w:r w:rsidRPr="00B66D7A">
          <w:rPr>
            <w:rFonts w:eastAsiaTheme="minorHAnsi"/>
            <w:sz w:val="25"/>
            <w:szCs w:val="25"/>
            <w:lang w:eastAsia="en-US"/>
          </w:rPr>
          <w:t>статьей 65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Земельного кодекса Российской Федерации, </w:t>
      </w:r>
      <w:hyperlink r:id="rId8" w:history="1">
        <w:r w:rsidRPr="00B66D7A">
          <w:rPr>
            <w:rFonts w:eastAsiaTheme="minorHAnsi"/>
            <w:sz w:val="25"/>
            <w:szCs w:val="25"/>
            <w:lang w:eastAsia="en-US"/>
          </w:rPr>
          <w:t>статьями 387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и </w:t>
      </w:r>
      <w:hyperlink r:id="rId9" w:history="1">
        <w:r w:rsidRPr="00B66D7A">
          <w:rPr>
            <w:rFonts w:eastAsiaTheme="minorHAnsi"/>
            <w:sz w:val="25"/>
            <w:szCs w:val="25"/>
            <w:lang w:eastAsia="en-US"/>
          </w:rPr>
          <w:t>394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Налогового кодекса Российской Федерации, </w:t>
      </w:r>
      <w:r w:rsidR="00B66D7A" w:rsidRPr="00B66D7A">
        <w:rPr>
          <w:sz w:val="25"/>
          <w:szCs w:val="25"/>
        </w:rPr>
        <w:t>Федеральным законом от 20.03.2025 N 33-ФЗ "Об общих принципах организации местного самоуправления в единой системе публичной власти"</w:t>
      </w:r>
      <w:r w:rsidRPr="00B66D7A">
        <w:rPr>
          <w:rFonts w:eastAsiaTheme="minorHAnsi"/>
          <w:sz w:val="25"/>
          <w:szCs w:val="25"/>
          <w:lang w:eastAsia="en-US"/>
        </w:rPr>
        <w:t xml:space="preserve">, </w:t>
      </w:r>
      <w:hyperlink r:id="rId10" w:history="1">
        <w:r w:rsidRPr="00B66D7A">
          <w:rPr>
            <w:rFonts w:eastAsiaTheme="minorHAnsi"/>
            <w:sz w:val="25"/>
            <w:szCs w:val="25"/>
            <w:lang w:eastAsia="en-US"/>
          </w:rPr>
          <w:t>пунктом 80 статьи 2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, </w:t>
      </w:r>
      <w:hyperlink r:id="rId11" w:history="1">
        <w:r w:rsidRPr="00B66D7A">
          <w:rPr>
            <w:rFonts w:eastAsiaTheme="minorHAnsi"/>
            <w:sz w:val="25"/>
            <w:szCs w:val="25"/>
            <w:lang w:eastAsia="en-US"/>
          </w:rPr>
          <w:t>пунктом 2 статьи 8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Федерального закона от 12.07.2024 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№ </w:t>
      </w:r>
      <w:r w:rsidRPr="00B66D7A">
        <w:rPr>
          <w:rFonts w:eastAsiaTheme="minorHAnsi"/>
          <w:sz w:val="25"/>
          <w:szCs w:val="25"/>
          <w:lang w:eastAsia="en-US"/>
        </w:rPr>
        <w:t>176-ФЗ "О внесении изменений в части первую и вторую Налогового кодекса Российской Федерации, отдельные законодательные акты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 Российской Федерации и признании 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>утратившими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 силу отдельных положений законодательных актов Российской Федерации", Устава 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городского округа </w:t>
      </w:r>
      <w:r w:rsidRPr="00B66D7A">
        <w:rPr>
          <w:rFonts w:eastAsiaTheme="minorHAnsi"/>
          <w:sz w:val="25"/>
          <w:szCs w:val="25"/>
          <w:lang w:eastAsia="en-US"/>
        </w:rPr>
        <w:t xml:space="preserve">города </w:t>
      </w:r>
      <w:r w:rsidR="00194AEF" w:rsidRPr="00B66D7A">
        <w:rPr>
          <w:rFonts w:eastAsiaTheme="minorHAnsi"/>
          <w:sz w:val="25"/>
          <w:szCs w:val="25"/>
          <w:lang w:eastAsia="en-US"/>
        </w:rPr>
        <w:t>Сорска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 Республики Хакасия</w:t>
      </w:r>
      <w:r w:rsidRPr="00B66D7A">
        <w:rPr>
          <w:rFonts w:eastAsiaTheme="minorHAnsi"/>
          <w:sz w:val="25"/>
          <w:szCs w:val="25"/>
          <w:lang w:eastAsia="en-US"/>
        </w:rPr>
        <w:t xml:space="preserve">, </w:t>
      </w:r>
    </w:p>
    <w:p w:rsidR="00B66D7A" w:rsidRPr="00B66D7A" w:rsidRDefault="00B66D7A" w:rsidP="00DB69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</w:p>
    <w:p w:rsidR="00DB6931" w:rsidRPr="00B66D7A" w:rsidRDefault="00DB6931" w:rsidP="00DB69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 xml:space="preserve">Совет депутатов 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города Сорска </w:t>
      </w:r>
      <w:bookmarkStart w:id="0" w:name="_GoBack"/>
      <w:bookmarkEnd w:id="0"/>
      <w:r w:rsidR="00B66D7A" w:rsidRPr="00B66D7A">
        <w:rPr>
          <w:rFonts w:eastAsiaTheme="minorHAnsi"/>
          <w:b/>
          <w:sz w:val="25"/>
          <w:szCs w:val="25"/>
          <w:lang w:eastAsia="en-US"/>
        </w:rPr>
        <w:t>РЕШИЛ</w:t>
      </w:r>
      <w:r w:rsidRPr="00B66D7A">
        <w:rPr>
          <w:rFonts w:eastAsiaTheme="minorHAnsi"/>
          <w:sz w:val="25"/>
          <w:szCs w:val="25"/>
          <w:lang w:eastAsia="en-US"/>
        </w:rPr>
        <w:t>:</w:t>
      </w:r>
    </w:p>
    <w:p w:rsidR="00F54DD6" w:rsidRPr="00B66D7A" w:rsidRDefault="00F54DD6" w:rsidP="006A79C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194AEF" w:rsidRPr="00B66D7A" w:rsidRDefault="006A79CA" w:rsidP="00194AEF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sz w:val="25"/>
          <w:szCs w:val="25"/>
        </w:rPr>
        <w:t xml:space="preserve"> </w:t>
      </w:r>
      <w:r w:rsidR="00194AEF" w:rsidRPr="00B66D7A">
        <w:rPr>
          <w:rFonts w:eastAsiaTheme="minorHAnsi"/>
          <w:sz w:val="25"/>
          <w:szCs w:val="25"/>
          <w:lang w:eastAsia="en-US"/>
        </w:rPr>
        <w:t xml:space="preserve">1. 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 </w:t>
      </w:r>
      <w:r w:rsidR="00194AEF" w:rsidRPr="00B66D7A">
        <w:rPr>
          <w:rFonts w:eastAsiaTheme="minorHAnsi"/>
          <w:sz w:val="25"/>
          <w:szCs w:val="25"/>
          <w:lang w:eastAsia="en-US"/>
        </w:rPr>
        <w:t xml:space="preserve">Внести следующие изменения в </w:t>
      </w:r>
      <w:hyperlink r:id="rId12" w:history="1">
        <w:r w:rsidR="00194AEF" w:rsidRPr="00B66D7A">
          <w:rPr>
            <w:rFonts w:eastAsiaTheme="minorHAnsi"/>
            <w:sz w:val="25"/>
            <w:szCs w:val="25"/>
            <w:lang w:eastAsia="en-US"/>
          </w:rPr>
          <w:t>решение</w:t>
        </w:r>
      </w:hyperlink>
      <w:r w:rsidR="00194AEF" w:rsidRPr="00B66D7A">
        <w:rPr>
          <w:rFonts w:eastAsiaTheme="minorHAnsi"/>
          <w:sz w:val="25"/>
          <w:szCs w:val="25"/>
          <w:lang w:eastAsia="en-US"/>
        </w:rPr>
        <w:t xml:space="preserve"> Совета депутатов города Сорска от </w:t>
      </w:r>
      <w:r w:rsidR="00856BB5" w:rsidRPr="00B66D7A">
        <w:rPr>
          <w:rFonts w:eastAsiaTheme="minorHAnsi"/>
          <w:sz w:val="25"/>
          <w:szCs w:val="25"/>
          <w:lang w:eastAsia="en-US"/>
        </w:rPr>
        <w:t>28.11.2025</w:t>
      </w:r>
      <w:r w:rsidR="00194AEF" w:rsidRPr="00B66D7A">
        <w:rPr>
          <w:rFonts w:eastAsiaTheme="minorHAnsi"/>
          <w:sz w:val="25"/>
          <w:szCs w:val="25"/>
          <w:lang w:eastAsia="en-US"/>
        </w:rPr>
        <w:t xml:space="preserve"> </w:t>
      </w:r>
      <w:r w:rsidR="00856BB5" w:rsidRPr="00B66D7A">
        <w:rPr>
          <w:rFonts w:eastAsiaTheme="minorHAnsi"/>
          <w:sz w:val="25"/>
          <w:szCs w:val="25"/>
          <w:lang w:eastAsia="en-US"/>
        </w:rPr>
        <w:t>№331</w:t>
      </w:r>
      <w:r w:rsidR="00B66D7A" w:rsidRPr="00B66D7A">
        <w:rPr>
          <w:rFonts w:eastAsiaTheme="minorHAnsi"/>
          <w:sz w:val="25"/>
          <w:szCs w:val="25"/>
          <w:lang w:eastAsia="en-US"/>
        </w:rPr>
        <w:t xml:space="preserve"> </w:t>
      </w:r>
      <w:r w:rsidR="00194AEF" w:rsidRPr="00B66D7A">
        <w:rPr>
          <w:rFonts w:eastAsiaTheme="minorHAnsi"/>
          <w:sz w:val="25"/>
          <w:szCs w:val="25"/>
          <w:lang w:eastAsia="en-US"/>
        </w:rPr>
        <w:t>"Об установлении ставки земельного налога на земельные участки, расположенные на территории города Сорска"</w:t>
      </w:r>
    </w:p>
    <w:p w:rsidR="00856BB5" w:rsidRPr="00B66D7A" w:rsidRDefault="00856BB5" w:rsidP="00856BB5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 xml:space="preserve">подпункт «а» </w:t>
      </w:r>
      <w:r w:rsidR="00856BA0" w:rsidRPr="00B66D7A">
        <w:rPr>
          <w:rFonts w:eastAsiaTheme="minorHAnsi"/>
          <w:sz w:val="25"/>
          <w:szCs w:val="25"/>
          <w:lang w:eastAsia="en-US"/>
        </w:rPr>
        <w:t xml:space="preserve"> пункта 2 </w:t>
      </w:r>
      <w:r w:rsidRPr="00B66D7A">
        <w:rPr>
          <w:rFonts w:eastAsiaTheme="minorHAnsi"/>
          <w:sz w:val="25"/>
          <w:szCs w:val="25"/>
          <w:lang w:eastAsia="en-US"/>
        </w:rPr>
        <w:t xml:space="preserve">изменить и изложить в новой редакции:  </w:t>
      </w:r>
    </w:p>
    <w:p w:rsidR="00856BB5" w:rsidRPr="00B66D7A" w:rsidRDefault="00856BB5" w:rsidP="00856BA0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>«а) 0,3 процента в отношении земельных участков:</w:t>
      </w:r>
    </w:p>
    <w:p w:rsidR="00856BB5" w:rsidRPr="00B66D7A" w:rsidRDefault="00856BB5" w:rsidP="00856BA0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856BA0" w:rsidRPr="00B66D7A" w:rsidRDefault="00856BB5" w:rsidP="00856BA0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proofErr w:type="gramStart"/>
      <w:r w:rsidRPr="00B66D7A">
        <w:rPr>
          <w:rFonts w:eastAsiaTheme="minorHAnsi"/>
          <w:sz w:val="25"/>
          <w:szCs w:val="25"/>
          <w:lang w:eastAsia="en-US"/>
        </w:rPr>
        <w:t xml:space="preserve">- занятых жилищным фондом и (или) объектами инженерной инфраструктуры жилищно-коммунального комплекса (за исключением </w:t>
      </w:r>
      <w:hyperlink r:id="rId13" w:history="1">
        <w:r w:rsidRPr="00B66D7A">
          <w:rPr>
            <w:rFonts w:eastAsiaTheme="minorHAnsi"/>
            <w:sz w:val="25"/>
            <w:szCs w:val="25"/>
            <w:lang w:eastAsia="en-US"/>
          </w:rPr>
          <w:t>части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, кадастровая стоимость 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>каждого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 из которых превышает 300 миллионов рублей;</w:t>
      </w:r>
    </w:p>
    <w:p w:rsidR="00856BB5" w:rsidRPr="00B66D7A" w:rsidRDefault="00856BB5" w:rsidP="00856BA0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proofErr w:type="gramStart"/>
      <w:r w:rsidRPr="00B66D7A">
        <w:rPr>
          <w:rFonts w:eastAsiaTheme="minorHAnsi"/>
          <w:sz w:val="25"/>
          <w:szCs w:val="25"/>
          <w:lang w:eastAsia="en-US"/>
        </w:rPr>
        <w:t xml:space="preserve">- не используемых в предпринимательской деятельности, приобретенных (предоставленных) для ведения </w:t>
      </w:r>
      <w:hyperlink r:id="rId14" w:history="1">
        <w:r w:rsidRPr="00B66D7A">
          <w:rPr>
            <w:rFonts w:eastAsiaTheme="minorHAnsi"/>
            <w:sz w:val="25"/>
            <w:szCs w:val="25"/>
            <w:lang w:eastAsia="en-US"/>
          </w:rPr>
          <w:t>личного подсобного хозяйства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, садоводства или огородничества, а также земельных </w:t>
      </w:r>
      <w:hyperlink r:id="rId15" w:history="1">
        <w:r w:rsidRPr="00B66D7A">
          <w:rPr>
            <w:rFonts w:eastAsiaTheme="minorHAnsi"/>
            <w:sz w:val="25"/>
            <w:szCs w:val="25"/>
            <w:lang w:eastAsia="en-US"/>
          </w:rPr>
          <w:t>участков общего назначения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, предусмотренных Федеральным </w:t>
      </w:r>
      <w:hyperlink r:id="rId16" w:history="1">
        <w:r w:rsidRPr="00B66D7A">
          <w:rPr>
            <w:rFonts w:eastAsiaTheme="minorHAnsi"/>
            <w:sz w:val="25"/>
            <w:szCs w:val="25"/>
            <w:lang w:eastAsia="en-US"/>
          </w:rPr>
          <w:t>законом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от 29 июля 2017 года N 217-ФЗ "О ведении гражданами </w:t>
      </w:r>
      <w:r w:rsidRPr="00B66D7A">
        <w:rPr>
          <w:rFonts w:eastAsiaTheme="minorHAnsi"/>
          <w:sz w:val="25"/>
          <w:szCs w:val="25"/>
          <w:lang w:eastAsia="en-US"/>
        </w:rPr>
        <w:lastRenderedPageBreak/>
        <w:t>садоводства и огородничества для собственных нужд и о внесении изменений в отдельные законодательные акты Российской Федерации", за исключением указанных в настоящем абзаце земельных участков, кадастровая стоимость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 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>каждого</w:t>
      </w:r>
      <w:proofErr w:type="gramEnd"/>
      <w:r w:rsidRPr="00B66D7A">
        <w:rPr>
          <w:rFonts w:eastAsiaTheme="minorHAnsi"/>
          <w:sz w:val="25"/>
          <w:szCs w:val="25"/>
          <w:lang w:eastAsia="en-US"/>
        </w:rPr>
        <w:t xml:space="preserve"> из которых превышает 300 миллионов рублей;</w:t>
      </w:r>
    </w:p>
    <w:p w:rsidR="00856BA0" w:rsidRPr="00B66D7A" w:rsidRDefault="00856BA0" w:rsidP="00856BA0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 xml:space="preserve">- ограниченных в обороте в соответствии с </w:t>
      </w:r>
      <w:hyperlink r:id="rId17" w:history="1">
        <w:r w:rsidRPr="00B66D7A">
          <w:rPr>
            <w:rFonts w:eastAsiaTheme="minorHAnsi"/>
            <w:sz w:val="25"/>
            <w:szCs w:val="25"/>
            <w:lang w:eastAsia="en-US"/>
          </w:rPr>
          <w:t>законодательством</w:t>
        </w:r>
      </w:hyperlink>
      <w:r w:rsidRPr="00B66D7A">
        <w:rPr>
          <w:rFonts w:eastAsiaTheme="minorHAnsi"/>
          <w:sz w:val="25"/>
          <w:szCs w:val="25"/>
          <w:lang w:eastAsia="en-US"/>
        </w:rPr>
        <w:t xml:space="preserve"> Российской Федерации, предоставленных для обеспечения обороны, безопасности и таможенных нужд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>;»</w:t>
      </w:r>
      <w:proofErr w:type="gramEnd"/>
    </w:p>
    <w:p w:rsidR="00856BA0" w:rsidRDefault="00856BA0" w:rsidP="00856BA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  <w:r w:rsidRPr="00B66D7A">
        <w:rPr>
          <w:rFonts w:eastAsiaTheme="minorHAnsi"/>
          <w:sz w:val="25"/>
          <w:szCs w:val="25"/>
          <w:lang w:eastAsia="en-US"/>
        </w:rPr>
        <w:t>2) пункт 3 изменить и изложить в новой редакции: «3. Налог подлежит уплате налогоплательщиками-организациями в срок не позднее 28 февраля года, следующего за истекшим налоговым периодом. Авансовые платежи по налогу подлежат уплате налогоплательщиками-организациями в срок не позднее 28-го числа месяца, следующего за истекшим отчетным периодом</w:t>
      </w:r>
      <w:proofErr w:type="gramStart"/>
      <w:r w:rsidRPr="00B66D7A">
        <w:rPr>
          <w:rFonts w:eastAsiaTheme="minorHAnsi"/>
          <w:sz w:val="25"/>
          <w:szCs w:val="25"/>
          <w:lang w:eastAsia="en-US"/>
        </w:rPr>
        <w:t>.»</w:t>
      </w:r>
      <w:r w:rsidR="00B66D7A">
        <w:rPr>
          <w:rFonts w:eastAsiaTheme="minorHAnsi"/>
          <w:sz w:val="25"/>
          <w:szCs w:val="25"/>
          <w:lang w:eastAsia="en-US"/>
        </w:rPr>
        <w:t>.</w:t>
      </w:r>
      <w:proofErr w:type="gramEnd"/>
    </w:p>
    <w:p w:rsidR="00B66D7A" w:rsidRPr="00B66D7A" w:rsidRDefault="00B66D7A" w:rsidP="00856BA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3. Настоящее решение направить главе города Сорска для подписания и официального опубликования в СМИ.</w:t>
      </w:r>
    </w:p>
    <w:p w:rsidR="00A62D5E" w:rsidRPr="00B66D7A" w:rsidRDefault="00A62D5E" w:rsidP="00B66D7A">
      <w:pPr>
        <w:pStyle w:val="20"/>
        <w:numPr>
          <w:ilvl w:val="0"/>
          <w:numId w:val="7"/>
        </w:numPr>
        <w:shd w:val="clear" w:color="auto" w:fill="auto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 w:cs="Times New Roman"/>
          <w:sz w:val="25"/>
          <w:szCs w:val="25"/>
        </w:rPr>
      </w:pPr>
      <w:r w:rsidRPr="00B66D7A">
        <w:rPr>
          <w:rFonts w:ascii="Times New Roman" w:hAnsi="Times New Roman" w:cs="Times New Roman"/>
          <w:sz w:val="25"/>
          <w:szCs w:val="25"/>
        </w:rPr>
        <w:t>Решение вступает в силу после его официального опубликования в СМИ.</w:t>
      </w:r>
    </w:p>
    <w:p w:rsidR="00A62D5E" w:rsidRPr="00B66D7A" w:rsidRDefault="00A62D5E" w:rsidP="006A79CA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A62D5E" w:rsidRPr="00B66D7A" w:rsidRDefault="00A62D5E" w:rsidP="006A79CA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A62D5E" w:rsidRPr="00B66D7A" w:rsidRDefault="00A62D5E" w:rsidP="006A79CA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B66D7A">
        <w:rPr>
          <w:rFonts w:ascii="Times New Roman" w:hAnsi="Times New Roman" w:cs="Times New Roman"/>
          <w:sz w:val="25"/>
          <w:szCs w:val="25"/>
        </w:rPr>
        <w:t xml:space="preserve">Председатель Совета депутатов </w:t>
      </w:r>
    </w:p>
    <w:p w:rsidR="00A62D5E" w:rsidRPr="00B66D7A" w:rsidRDefault="00A62D5E" w:rsidP="006A79CA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B66D7A">
        <w:rPr>
          <w:rFonts w:ascii="Times New Roman" w:hAnsi="Times New Roman" w:cs="Times New Roman"/>
          <w:sz w:val="25"/>
          <w:szCs w:val="25"/>
        </w:rPr>
        <w:t xml:space="preserve">города Сорска                              </w:t>
      </w:r>
      <w:r w:rsidR="00B66D7A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</w:t>
      </w:r>
      <w:r w:rsidRPr="00B66D7A">
        <w:rPr>
          <w:rFonts w:ascii="Times New Roman" w:hAnsi="Times New Roman" w:cs="Times New Roman"/>
          <w:sz w:val="25"/>
          <w:szCs w:val="25"/>
        </w:rPr>
        <w:t xml:space="preserve">   </w:t>
      </w:r>
      <w:r w:rsidR="00B66D7A">
        <w:rPr>
          <w:rFonts w:ascii="Times New Roman" w:hAnsi="Times New Roman" w:cs="Times New Roman"/>
          <w:sz w:val="25"/>
          <w:szCs w:val="25"/>
        </w:rPr>
        <w:t>Г.В. Веселова</w:t>
      </w:r>
      <w:r w:rsidRPr="00B66D7A">
        <w:rPr>
          <w:rFonts w:ascii="Times New Roman" w:hAnsi="Times New Roman" w:cs="Times New Roman"/>
          <w:sz w:val="25"/>
          <w:szCs w:val="25"/>
        </w:rPr>
        <w:t xml:space="preserve">                                              </w:t>
      </w:r>
    </w:p>
    <w:p w:rsidR="00A62D5E" w:rsidRPr="00B66D7A" w:rsidRDefault="00A62D5E" w:rsidP="006A79CA">
      <w:pPr>
        <w:pStyle w:val="ConsPlusNormal"/>
        <w:widowControl/>
        <w:rPr>
          <w:rFonts w:ascii="Times New Roman" w:hAnsi="Times New Roman" w:cs="Times New Roman"/>
          <w:sz w:val="25"/>
          <w:szCs w:val="25"/>
        </w:rPr>
      </w:pPr>
    </w:p>
    <w:p w:rsidR="00A62D5E" w:rsidRDefault="00A62D5E" w:rsidP="006A79CA">
      <w:pPr>
        <w:pStyle w:val="ConsPlusNormal"/>
        <w:widowControl/>
        <w:rPr>
          <w:rFonts w:ascii="Times New Roman" w:hAnsi="Times New Roman" w:cs="Times New Roman"/>
          <w:sz w:val="25"/>
          <w:szCs w:val="25"/>
        </w:rPr>
      </w:pPr>
    </w:p>
    <w:p w:rsidR="00B66D7A" w:rsidRPr="00B66D7A" w:rsidRDefault="00B66D7A" w:rsidP="006A79CA">
      <w:pPr>
        <w:pStyle w:val="ConsPlusNormal"/>
        <w:widowControl/>
        <w:rPr>
          <w:rFonts w:ascii="Times New Roman" w:hAnsi="Times New Roman" w:cs="Times New Roman"/>
          <w:sz w:val="25"/>
          <w:szCs w:val="25"/>
        </w:rPr>
      </w:pPr>
    </w:p>
    <w:p w:rsidR="00BF121B" w:rsidRPr="00B66D7A" w:rsidRDefault="00A62D5E" w:rsidP="00B66D7A">
      <w:pPr>
        <w:rPr>
          <w:rFonts w:eastAsiaTheme="minorEastAsia"/>
          <w:sz w:val="25"/>
          <w:szCs w:val="25"/>
        </w:rPr>
      </w:pPr>
      <w:r w:rsidRPr="00B66D7A">
        <w:rPr>
          <w:sz w:val="25"/>
          <w:szCs w:val="25"/>
        </w:rPr>
        <w:t xml:space="preserve">Глава города Сорска                 </w:t>
      </w:r>
      <w:r w:rsidR="00B66D7A">
        <w:rPr>
          <w:sz w:val="25"/>
          <w:szCs w:val="25"/>
        </w:rPr>
        <w:t xml:space="preserve">                                                                 М.С. </w:t>
      </w:r>
      <w:proofErr w:type="spellStart"/>
      <w:r w:rsidR="00B66D7A">
        <w:rPr>
          <w:sz w:val="25"/>
          <w:szCs w:val="25"/>
        </w:rPr>
        <w:t>Гурай</w:t>
      </w:r>
      <w:proofErr w:type="spellEnd"/>
      <w:r w:rsidRPr="00B66D7A">
        <w:rPr>
          <w:sz w:val="25"/>
          <w:szCs w:val="25"/>
        </w:rPr>
        <w:t xml:space="preserve">      </w:t>
      </w:r>
    </w:p>
    <w:sectPr w:rsidR="00BF121B" w:rsidRPr="00B66D7A" w:rsidSect="002E3EE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61F"/>
    <w:multiLevelType w:val="hybridMultilevel"/>
    <w:tmpl w:val="F44A49D2"/>
    <w:lvl w:ilvl="0" w:tplc="9EA49A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8823530"/>
    <w:multiLevelType w:val="hybridMultilevel"/>
    <w:tmpl w:val="CBD2F2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E0EE3"/>
    <w:multiLevelType w:val="hybridMultilevel"/>
    <w:tmpl w:val="AC4EA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52C10"/>
    <w:multiLevelType w:val="multilevel"/>
    <w:tmpl w:val="287C68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A30682"/>
    <w:multiLevelType w:val="hybridMultilevel"/>
    <w:tmpl w:val="4F40B9F4"/>
    <w:lvl w:ilvl="0" w:tplc="09FC78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14136A"/>
    <w:multiLevelType w:val="hybridMultilevel"/>
    <w:tmpl w:val="DA8855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030B6"/>
    <w:multiLevelType w:val="hybridMultilevel"/>
    <w:tmpl w:val="C362FDA8"/>
    <w:lvl w:ilvl="0" w:tplc="47365F4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2D5E"/>
    <w:rsid w:val="00046A40"/>
    <w:rsid w:val="00194AEF"/>
    <w:rsid w:val="0022462C"/>
    <w:rsid w:val="00233677"/>
    <w:rsid w:val="00264AFA"/>
    <w:rsid w:val="002E3EE3"/>
    <w:rsid w:val="003B1E0A"/>
    <w:rsid w:val="00483495"/>
    <w:rsid w:val="005F7D99"/>
    <w:rsid w:val="006A79CA"/>
    <w:rsid w:val="00707208"/>
    <w:rsid w:val="00726CD7"/>
    <w:rsid w:val="00856BA0"/>
    <w:rsid w:val="00856BB5"/>
    <w:rsid w:val="008748D5"/>
    <w:rsid w:val="008D65CF"/>
    <w:rsid w:val="00940893"/>
    <w:rsid w:val="009704CF"/>
    <w:rsid w:val="00A62D5E"/>
    <w:rsid w:val="00A66386"/>
    <w:rsid w:val="00A85774"/>
    <w:rsid w:val="00A86829"/>
    <w:rsid w:val="00B66D7A"/>
    <w:rsid w:val="00B843EA"/>
    <w:rsid w:val="00BF121B"/>
    <w:rsid w:val="00C22B87"/>
    <w:rsid w:val="00DB6931"/>
    <w:rsid w:val="00E615FF"/>
    <w:rsid w:val="00EB714F"/>
    <w:rsid w:val="00F53A31"/>
    <w:rsid w:val="00F54DD6"/>
    <w:rsid w:val="00F9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2D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62D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62D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nformat">
    <w:name w:val="ConsPlusNonformat"/>
    <w:uiPriority w:val="99"/>
    <w:rsid w:val="00A62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62D5E"/>
    <w:pPr>
      <w:ind w:left="720"/>
      <w:contextualSpacing/>
    </w:pPr>
  </w:style>
  <w:style w:type="paragraph" w:styleId="a4">
    <w:name w:val="Normal (Web)"/>
    <w:aliases w:val="Обычный (Web)1,Обычный (веб) Знак Знак,Обычный (Web) Знак Знак Знак,Обычный (веб)1,Обычный (веб)11,Обычный (Web)11,Обычный (Web)1 Знак,Обычный (Web) Знак Знак Знак Знак Знак Знак Знак Знак Знак Знак Знак Знак,Обычный (Web) Зн"/>
    <w:basedOn w:val="a"/>
    <w:link w:val="a5"/>
    <w:unhideWhenUsed/>
    <w:rsid w:val="00A85774"/>
    <w:pPr>
      <w:spacing w:before="100" w:beforeAutospacing="1" w:after="100" w:afterAutospacing="1"/>
    </w:pPr>
  </w:style>
  <w:style w:type="character" w:styleId="a6">
    <w:name w:val="Hyperlink"/>
    <w:basedOn w:val="a0"/>
    <w:rsid w:val="00A85774"/>
    <w:rPr>
      <w:color w:val="0000FF"/>
      <w:u w:val="single"/>
    </w:rPr>
  </w:style>
  <w:style w:type="paragraph" w:styleId="a7">
    <w:name w:val="Body Text"/>
    <w:basedOn w:val="a"/>
    <w:link w:val="a8"/>
    <w:rsid w:val="00A85774"/>
    <w:pPr>
      <w:suppressAutoHyphens/>
    </w:pPr>
    <w:rPr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A8577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бычный (веб) Знак"/>
    <w:aliases w:val="Обычный (Web)1 Знак1,Обычный (веб) Знак Знак Знак,Обычный (Web) Знак Знак Знак Знак,Обычный (веб)1 Знак,Обычный (веб)11 Знак,Обычный (Web)11 Знак,Обычный (Web)1 Знак Знак,Обычный (Web) Зн Знак"/>
    <w:link w:val="a4"/>
    <w:rsid w:val="00A85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857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577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046A4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6A40"/>
    <w:pPr>
      <w:widowControl w:val="0"/>
      <w:shd w:val="clear" w:color="auto" w:fill="FFFFFF"/>
      <w:spacing w:after="42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b">
    <w:name w:val="Table Grid"/>
    <w:basedOn w:val="a1"/>
    <w:rsid w:val="002E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355&amp;dst=1346" TargetMode="External"/><Relationship Id="rId13" Type="http://schemas.openxmlformats.org/officeDocument/2006/relationships/hyperlink" Target="https://login.consultant.ru/link/?req=doc&amp;base=LAW&amp;n=466786&amp;dst=100005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71068&amp;dst=100561" TargetMode="External"/><Relationship Id="rId12" Type="http://schemas.openxmlformats.org/officeDocument/2006/relationships/hyperlink" Target="https://login.consultant.ru/link/?req=doc&amp;base=RLAW188&amp;n=106947" TargetMode="External"/><Relationship Id="rId17" Type="http://schemas.openxmlformats.org/officeDocument/2006/relationships/hyperlink" Target="https://login.consultant.ru/link/?req=doc&amp;base=LAW&amp;n=525514&amp;dst=100241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1130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489354&amp;dst=1010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12647&amp;dst=100011" TargetMode="External"/><Relationship Id="rId10" Type="http://schemas.openxmlformats.org/officeDocument/2006/relationships/hyperlink" Target="https://login.consultant.ru/link/?req=doc&amp;base=LAW&amp;n=489354&amp;dst=10091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9355&amp;dst=1391" TargetMode="External"/><Relationship Id="rId14" Type="http://schemas.openxmlformats.org/officeDocument/2006/relationships/hyperlink" Target="https://login.consultant.ru/link/?req=doc&amp;base=LAW&amp;n=454116&amp;dst=100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</dc:creator>
  <cp:lastModifiedBy>Елена</cp:lastModifiedBy>
  <cp:revision>4</cp:revision>
  <cp:lastPrinted>2026-03-02T02:01:00Z</cp:lastPrinted>
  <dcterms:created xsi:type="dcterms:W3CDTF">2026-02-16T04:41:00Z</dcterms:created>
  <dcterms:modified xsi:type="dcterms:W3CDTF">2026-03-02T02:02:00Z</dcterms:modified>
</cp:coreProperties>
</file>